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599" w:rsidRDefault="00666599" w:rsidP="00666599">
      <w:pPr>
        <w:jc w:val="right"/>
        <w:rPr>
          <w:sz w:val="24"/>
        </w:rPr>
      </w:pPr>
      <w:r>
        <w:rPr>
          <w:sz w:val="24"/>
        </w:rPr>
        <w:t xml:space="preserve">Руководителю </w:t>
      </w:r>
      <w:proofErr w:type="gramStart"/>
      <w:r>
        <w:rPr>
          <w:sz w:val="24"/>
        </w:rPr>
        <w:t>Федеральной</w:t>
      </w:r>
      <w:proofErr w:type="gramEnd"/>
      <w:r>
        <w:rPr>
          <w:sz w:val="24"/>
        </w:rPr>
        <w:t xml:space="preserve"> антимонопольной</w:t>
      </w:r>
    </w:p>
    <w:p w:rsidR="00666599" w:rsidRDefault="00666599" w:rsidP="00666599">
      <w:pPr>
        <w:jc w:val="right"/>
        <w:rPr>
          <w:sz w:val="24"/>
        </w:rPr>
      </w:pPr>
      <w:r>
        <w:rPr>
          <w:sz w:val="24"/>
        </w:rPr>
        <w:t>службы Российской Федерации</w:t>
      </w:r>
    </w:p>
    <w:p w:rsidR="00666599" w:rsidRDefault="00666599" w:rsidP="00666599">
      <w:pPr>
        <w:jc w:val="right"/>
        <w:rPr>
          <w:sz w:val="24"/>
        </w:rPr>
      </w:pPr>
      <w:r>
        <w:rPr>
          <w:sz w:val="24"/>
        </w:rPr>
        <w:t xml:space="preserve">Артемьеву И.Ю. </w:t>
      </w:r>
    </w:p>
    <w:p w:rsidR="00666599" w:rsidRDefault="00666599" w:rsidP="00666599">
      <w:pPr>
        <w:jc w:val="center"/>
        <w:rPr>
          <w:sz w:val="24"/>
        </w:rPr>
      </w:pPr>
    </w:p>
    <w:p w:rsidR="00666599" w:rsidRPr="00666599" w:rsidRDefault="00666599" w:rsidP="00666599">
      <w:pPr>
        <w:jc w:val="center"/>
        <w:rPr>
          <w:sz w:val="28"/>
        </w:rPr>
      </w:pPr>
      <w:r w:rsidRPr="00666599">
        <w:rPr>
          <w:sz w:val="28"/>
        </w:rPr>
        <w:t>Обращение</w:t>
      </w:r>
    </w:p>
    <w:p w:rsidR="00666599" w:rsidRPr="001F3355" w:rsidRDefault="00666599" w:rsidP="00666599">
      <w:pPr>
        <w:ind w:firstLine="708"/>
        <w:jc w:val="both"/>
        <w:rPr>
          <w:sz w:val="24"/>
        </w:rPr>
      </w:pPr>
      <w:r w:rsidRPr="001F3355">
        <w:rPr>
          <w:sz w:val="24"/>
        </w:rPr>
        <w:t xml:space="preserve">От лица </w:t>
      </w:r>
      <w:proofErr w:type="spellStart"/>
      <w:r w:rsidRPr="001F3355">
        <w:rPr>
          <w:sz w:val="24"/>
        </w:rPr>
        <w:t>обьединения</w:t>
      </w:r>
      <w:proofErr w:type="spellEnd"/>
      <w:r w:rsidRPr="001F3355">
        <w:rPr>
          <w:sz w:val="24"/>
        </w:rPr>
        <w:t xml:space="preserve"> независимых специалистов в области ремонта и обслуживания газоиспользующего оборудования, малых предприятий страны, просим Вас дать расширенные ответы, </w:t>
      </w:r>
      <w:proofErr w:type="spellStart"/>
      <w:r w:rsidRPr="001F3355">
        <w:rPr>
          <w:sz w:val="24"/>
        </w:rPr>
        <w:t>разьяснения</w:t>
      </w:r>
      <w:proofErr w:type="spellEnd"/>
      <w:r w:rsidRPr="001F3355">
        <w:rPr>
          <w:sz w:val="24"/>
        </w:rPr>
        <w:t>, при необходимости квалифицировав действия доминирующих участников рынка, ведущих одновременно регулируемые виды деятельности по  поставке газа населению и коммерческие, нерегулируемые виды деятельности по обслуживанию газового оборудования. На протяжении последних нескольких лет нашими участниками делались соответствующие обращения в различные органы, в том числе в УФАС различных регионов, получая формальные отписки, основанные либо на формальных признаках отказов, либо полностью воспроизводящие мнения местных поставщиков газа (не отражающих закрепленные законодательством права и обязанности).</w:t>
      </w:r>
    </w:p>
    <w:p w:rsidR="00666599" w:rsidRPr="001F3355" w:rsidRDefault="00666599" w:rsidP="00666599">
      <w:pPr>
        <w:ind w:firstLine="708"/>
        <w:jc w:val="both"/>
        <w:rPr>
          <w:sz w:val="24"/>
        </w:rPr>
      </w:pPr>
      <w:r w:rsidRPr="001F3355">
        <w:rPr>
          <w:sz w:val="24"/>
        </w:rPr>
        <w:t xml:space="preserve">У наших участников есть вопросы по нескольким основным направлениям, </w:t>
      </w:r>
      <w:proofErr w:type="gramStart"/>
      <w:r w:rsidRPr="001F3355">
        <w:rPr>
          <w:sz w:val="24"/>
        </w:rPr>
        <w:t>которые</w:t>
      </w:r>
      <w:proofErr w:type="gramEnd"/>
      <w:r w:rsidRPr="001F3355">
        <w:rPr>
          <w:sz w:val="24"/>
        </w:rPr>
        <w:t xml:space="preserve"> так или иначе относятся к областям поставки газа, технологического </w:t>
      </w:r>
      <w:proofErr w:type="spellStart"/>
      <w:r w:rsidRPr="001F3355">
        <w:rPr>
          <w:sz w:val="24"/>
        </w:rPr>
        <w:t>присоеднинения</w:t>
      </w:r>
      <w:proofErr w:type="spellEnd"/>
      <w:r w:rsidRPr="001F3355">
        <w:rPr>
          <w:sz w:val="24"/>
        </w:rPr>
        <w:t>, ремонта и обслуживания газового оборудования:</w:t>
      </w:r>
    </w:p>
    <w:p w:rsidR="00666599" w:rsidRPr="001F3355" w:rsidRDefault="00666599" w:rsidP="00666599">
      <w:pPr>
        <w:pStyle w:val="ab"/>
        <w:numPr>
          <w:ilvl w:val="0"/>
          <w:numId w:val="2"/>
        </w:numPr>
        <w:jc w:val="both"/>
        <w:rPr>
          <w:sz w:val="24"/>
        </w:rPr>
      </w:pPr>
      <w:proofErr w:type="gramStart"/>
      <w:r w:rsidRPr="001F3355">
        <w:rPr>
          <w:b/>
          <w:sz w:val="24"/>
        </w:rPr>
        <w:t>Область деятельности - Обслуживание ТО ВДГО/ВКГО:</w:t>
      </w:r>
      <w:r w:rsidRPr="001F3355">
        <w:rPr>
          <w:sz w:val="24"/>
        </w:rPr>
        <w:t xml:space="preserve"> в подавляющем большинстве регионов, поставщики газа (ГРО) фиктивно разделенные как минимум на два юридических лица (газораспределение и </w:t>
      </w:r>
      <w:proofErr w:type="spellStart"/>
      <w:r w:rsidRPr="001F3355">
        <w:rPr>
          <w:sz w:val="24"/>
        </w:rPr>
        <w:t>межрегионгазы</w:t>
      </w:r>
      <w:proofErr w:type="spellEnd"/>
      <w:r w:rsidRPr="001F3355">
        <w:rPr>
          <w:sz w:val="24"/>
        </w:rPr>
        <w:t>), в которых Генеральными Директорами являются одни и те же лица, ведя деятельность по поставке газа, обладая всеми рычагами воздействия, как на абонентов, так и на деятельность иных участников рынка, подчас, обладая административными ресурсами в нарушение действующего</w:t>
      </w:r>
      <w:proofErr w:type="gramEnd"/>
      <w:r w:rsidRPr="001F3355">
        <w:rPr>
          <w:sz w:val="24"/>
        </w:rPr>
        <w:t xml:space="preserve"> законодательства предпринимают меры по ограничению конкуренции. Используются различные меры влияния поставщика газа – от фактических угроз абонентам по отключению газа в случае заключения договоров обслуживания с другими участниками рынка, затягивания сроков подключения газа при газификации, отказы и затягивание заключения соглашений АДО с иными </w:t>
      </w:r>
      <w:proofErr w:type="spellStart"/>
      <w:r w:rsidRPr="001F3355">
        <w:rPr>
          <w:sz w:val="24"/>
        </w:rPr>
        <w:t>спец</w:t>
      </w:r>
      <w:proofErr w:type="gramStart"/>
      <w:r w:rsidRPr="001F3355">
        <w:rPr>
          <w:sz w:val="24"/>
        </w:rPr>
        <w:t>.о</w:t>
      </w:r>
      <w:proofErr w:type="gramEnd"/>
      <w:r w:rsidRPr="001F3355">
        <w:rPr>
          <w:sz w:val="24"/>
        </w:rPr>
        <w:t>рганизациями</w:t>
      </w:r>
      <w:proofErr w:type="spellEnd"/>
      <w:r w:rsidRPr="001F3355">
        <w:rPr>
          <w:sz w:val="24"/>
        </w:rPr>
        <w:t xml:space="preserve">, выставление счетов при заключении соглашений АДО с независимыми участниками рынка. Причем подобное </w:t>
      </w:r>
      <w:proofErr w:type="gramStart"/>
      <w:r w:rsidRPr="001F3355">
        <w:rPr>
          <w:sz w:val="24"/>
        </w:rPr>
        <w:t>наблюдается</w:t>
      </w:r>
      <w:proofErr w:type="gramEnd"/>
      <w:r w:rsidRPr="001F3355">
        <w:rPr>
          <w:sz w:val="24"/>
        </w:rPr>
        <w:t xml:space="preserve"> в том числе в Московской области у «</w:t>
      </w:r>
      <w:proofErr w:type="spellStart"/>
      <w:r w:rsidRPr="001F3355">
        <w:rPr>
          <w:sz w:val="24"/>
        </w:rPr>
        <w:t>Мособлгаза</w:t>
      </w:r>
      <w:proofErr w:type="spellEnd"/>
      <w:r w:rsidRPr="001F3355">
        <w:rPr>
          <w:sz w:val="24"/>
        </w:rPr>
        <w:t xml:space="preserve">», в иных регионах именно со стороны любых ГРО. При этом на свободном конкурентом рынке стоимость услуг ниже, нежели у того самого доминирующего, участника рынка осуществляющего поставки газа. Прилагаем обращение по конкретной ситуации в Анапе, отражающей состояние в целом по стране. В Московской области со стороны </w:t>
      </w:r>
      <w:proofErr w:type="spellStart"/>
      <w:r w:rsidRPr="001F3355">
        <w:rPr>
          <w:sz w:val="24"/>
        </w:rPr>
        <w:t>Мособлгаза</w:t>
      </w:r>
      <w:proofErr w:type="spellEnd"/>
      <w:r w:rsidRPr="001F3355">
        <w:rPr>
          <w:sz w:val="24"/>
        </w:rPr>
        <w:t xml:space="preserve"> происходит данное давление в секторе частного строительства, а не для МКД.</w:t>
      </w:r>
    </w:p>
    <w:p w:rsidR="00666599" w:rsidRPr="001F3355" w:rsidRDefault="00666599" w:rsidP="00666599">
      <w:pPr>
        <w:pStyle w:val="ab"/>
        <w:ind w:left="1068"/>
        <w:jc w:val="both"/>
        <w:rPr>
          <w:sz w:val="24"/>
        </w:rPr>
      </w:pPr>
      <w:r w:rsidRPr="001F3355">
        <w:rPr>
          <w:sz w:val="24"/>
        </w:rPr>
        <w:lastRenderedPageBreak/>
        <w:t xml:space="preserve">На фоне остро стоящих вопросов повышения безопасности, стоит также выделить, что существующие также в регионах практики заключения договоров-оферт вообще противоречит пониманию свободной конкуренции, выбор того или иного участника кому поступают денежные средства не обусловлен конкурентными преимуществом в качестве, а подчас просто отдается ГРО на откуп. Причем независимого </w:t>
      </w:r>
      <w:proofErr w:type="gramStart"/>
      <w:r w:rsidRPr="001F3355">
        <w:rPr>
          <w:sz w:val="24"/>
        </w:rPr>
        <w:t>контроля за</w:t>
      </w:r>
      <w:proofErr w:type="gramEnd"/>
      <w:r w:rsidRPr="001F3355">
        <w:rPr>
          <w:sz w:val="24"/>
        </w:rPr>
        <w:t xml:space="preserve"> реальным выполнением работ выполнять нормативными актами права никто не имеет. При этом само по себе принуждение к заключению договора исключительно с монополистом не приводит к повышению безопасности.</w:t>
      </w:r>
      <w:r w:rsidR="00204295">
        <w:rPr>
          <w:sz w:val="24"/>
        </w:rPr>
        <w:t xml:space="preserve"> В части регионов ситуация иная – доминирующий участник рынка обладает долей более 70% в сегменте нерегулируемых видов деятельности, однако подобное положение не приводит к вниманию УФАС, участник рынка диктует абонентам, УК/ТСЖ свои правила, навязывает заключение договоров на не выгодных для потребителей условиях – происходит бесконтрольная деятельность на вроде бы «конкурентной» основе. Так например происходит во Владимирской области, </w:t>
      </w:r>
      <w:proofErr w:type="spellStart"/>
      <w:r w:rsidR="00204295">
        <w:rPr>
          <w:sz w:val="24"/>
        </w:rPr>
        <w:t>пос</w:t>
      </w:r>
      <w:proofErr w:type="gramStart"/>
      <w:r w:rsidR="00204295">
        <w:rPr>
          <w:sz w:val="24"/>
        </w:rPr>
        <w:t>.С</w:t>
      </w:r>
      <w:proofErr w:type="gramEnd"/>
      <w:r w:rsidR="00204295">
        <w:rPr>
          <w:sz w:val="24"/>
        </w:rPr>
        <w:t>таврово</w:t>
      </w:r>
      <w:proofErr w:type="spellEnd"/>
      <w:r w:rsidR="00204295">
        <w:rPr>
          <w:sz w:val="24"/>
        </w:rPr>
        <w:t xml:space="preserve">. В Московской области – даже при наличии соглашений с ГРО об АДО – абоненты получают отказы, необоснованные требования о заключении договоров обслуживания только с </w:t>
      </w:r>
      <w:proofErr w:type="spellStart"/>
      <w:r w:rsidR="00204295">
        <w:rPr>
          <w:sz w:val="24"/>
        </w:rPr>
        <w:t>Мособлгазом</w:t>
      </w:r>
      <w:proofErr w:type="spellEnd"/>
      <w:r w:rsidR="00204295">
        <w:rPr>
          <w:sz w:val="24"/>
        </w:rPr>
        <w:t xml:space="preserve">. В регионах ГЖИ и администрации не публикуют открыто реестры </w:t>
      </w:r>
      <w:proofErr w:type="spellStart"/>
      <w:r w:rsidR="00204295">
        <w:rPr>
          <w:sz w:val="24"/>
        </w:rPr>
        <w:t>спец</w:t>
      </w:r>
      <w:proofErr w:type="gramStart"/>
      <w:r w:rsidR="00204295">
        <w:rPr>
          <w:sz w:val="24"/>
        </w:rPr>
        <w:t>.о</w:t>
      </w:r>
      <w:proofErr w:type="gramEnd"/>
      <w:r w:rsidR="00204295">
        <w:rPr>
          <w:sz w:val="24"/>
        </w:rPr>
        <w:t>рганизаций</w:t>
      </w:r>
      <w:proofErr w:type="spellEnd"/>
      <w:r w:rsidR="00204295">
        <w:rPr>
          <w:sz w:val="24"/>
        </w:rPr>
        <w:t xml:space="preserve">, способствуя монополизации рынка, который не отнесен законодательством к областям естественных монополий. Множество федеральных и региональных законодательных актов не проходят четкой проверки на предмет соответствия антимонопольному законодательству в данной области. Региональные УФАС подчас </w:t>
      </w:r>
      <w:r w:rsidR="005D66CC">
        <w:rPr>
          <w:sz w:val="24"/>
        </w:rPr>
        <w:t>поддерживают региональные «линии поведения», нежели ФАС.</w:t>
      </w:r>
      <w:bookmarkStart w:id="0" w:name="_GoBack"/>
      <w:bookmarkEnd w:id="0"/>
    </w:p>
    <w:p w:rsidR="00666599" w:rsidRPr="001F3355" w:rsidRDefault="00666599" w:rsidP="00666599">
      <w:pPr>
        <w:pStyle w:val="ab"/>
        <w:numPr>
          <w:ilvl w:val="0"/>
          <w:numId w:val="2"/>
        </w:numPr>
        <w:jc w:val="both"/>
        <w:rPr>
          <w:sz w:val="24"/>
        </w:rPr>
      </w:pPr>
      <w:r w:rsidRPr="001F3355">
        <w:rPr>
          <w:b/>
          <w:sz w:val="24"/>
        </w:rPr>
        <w:t>Технологическое присоединение к сетям газоснабжения:</w:t>
      </w:r>
      <w:r w:rsidRPr="001F3355">
        <w:rPr>
          <w:sz w:val="24"/>
        </w:rPr>
        <w:t xml:space="preserve"> Вопреки действующим нормам и правилам, в большинстве регионов поставщики газа (ГРО) осуществляют различные дискриминационные меры в части ограничения конкуренции по обустройству систем </w:t>
      </w:r>
      <w:proofErr w:type="spellStart"/>
      <w:r w:rsidRPr="001F3355">
        <w:rPr>
          <w:sz w:val="24"/>
        </w:rPr>
        <w:t>газопотребления</w:t>
      </w:r>
      <w:proofErr w:type="spellEnd"/>
      <w:r w:rsidRPr="001F3355">
        <w:rPr>
          <w:sz w:val="24"/>
        </w:rPr>
        <w:t xml:space="preserve">. В подавляющем количестве случаев, ГРО при выдаче ТУ сразу принуждают абонента к заключению договора о технологическом присоединении, причем не только части «до границ владения» но сразу и на внутренние системы, где исполнителя услуги владелец участка вправе выбирать самостоятельно. На примере </w:t>
      </w:r>
      <w:proofErr w:type="spellStart"/>
      <w:r w:rsidRPr="001F3355">
        <w:rPr>
          <w:sz w:val="24"/>
        </w:rPr>
        <w:t>Мособлгаза</w:t>
      </w:r>
      <w:proofErr w:type="spellEnd"/>
      <w:r w:rsidRPr="001F3355">
        <w:rPr>
          <w:sz w:val="24"/>
        </w:rPr>
        <w:t xml:space="preserve"> ситуация более усугубляется введением внутреннего обходного листа по каждому абоненту, в котором фактически Абонента заставляют проходить и получать подписи начальников отделов продаж оборудования (магазин), отдела обслуживания (заключение договора ТО ВДГО) и прочих. В каждом из подразделений соответствующие подписи ставятся только при </w:t>
      </w:r>
      <w:proofErr w:type="gramStart"/>
      <w:r w:rsidRPr="001F3355">
        <w:rPr>
          <w:sz w:val="24"/>
        </w:rPr>
        <w:t>условии</w:t>
      </w:r>
      <w:proofErr w:type="gramEnd"/>
      <w:r w:rsidRPr="001F3355">
        <w:rPr>
          <w:sz w:val="24"/>
        </w:rPr>
        <w:t xml:space="preserve"> что оборудование куплено в </w:t>
      </w:r>
      <w:proofErr w:type="spellStart"/>
      <w:r w:rsidRPr="001F3355">
        <w:rPr>
          <w:sz w:val="24"/>
        </w:rPr>
        <w:t>Мособлгазе</w:t>
      </w:r>
      <w:proofErr w:type="spellEnd"/>
      <w:r w:rsidRPr="001F3355">
        <w:rPr>
          <w:sz w:val="24"/>
        </w:rPr>
        <w:t xml:space="preserve">, договор заключен с </w:t>
      </w:r>
      <w:proofErr w:type="spellStart"/>
      <w:r w:rsidRPr="001F3355">
        <w:rPr>
          <w:sz w:val="24"/>
        </w:rPr>
        <w:t>Мособлгаз</w:t>
      </w:r>
      <w:proofErr w:type="spellEnd"/>
      <w:r w:rsidRPr="001F3355">
        <w:rPr>
          <w:sz w:val="24"/>
        </w:rPr>
        <w:t>.   Подобные ситуации происходят по стране в целом.</w:t>
      </w:r>
    </w:p>
    <w:p w:rsidR="00666599" w:rsidRDefault="00666599" w:rsidP="00666599">
      <w:pPr>
        <w:ind w:firstLine="708"/>
        <w:jc w:val="both"/>
        <w:rPr>
          <w:sz w:val="24"/>
        </w:rPr>
      </w:pPr>
      <w:r w:rsidRPr="001F3355">
        <w:rPr>
          <w:sz w:val="24"/>
        </w:rPr>
        <w:t xml:space="preserve">Просим Вас расширенное публичное разъяснение по данным вопросам, исключить противоречия ответов УФАС стратегической политике государства и дорожной карты по развитию конкуренции. Также рассмотреть вопрос оперативного взаимодействия нашего </w:t>
      </w:r>
      <w:proofErr w:type="spellStart"/>
      <w:r w:rsidRPr="001F3355">
        <w:rPr>
          <w:sz w:val="24"/>
        </w:rPr>
        <w:t>обьединения</w:t>
      </w:r>
      <w:proofErr w:type="spellEnd"/>
      <w:r w:rsidRPr="001F3355">
        <w:rPr>
          <w:sz w:val="24"/>
        </w:rPr>
        <w:t xml:space="preserve"> со </w:t>
      </w:r>
      <w:r w:rsidRPr="001F3355">
        <w:rPr>
          <w:sz w:val="24"/>
        </w:rPr>
        <w:lastRenderedPageBreak/>
        <w:t>службами ФАС в части обеспечения оперативного реагирования на ситуацию, исключения нарушений антимонопольного законодательства в стране. Со своей стороны готовы  при необходимости предоставлять сводное мнение независимых специалистов, принимать участие в разработке, анализе тех или иных предложений НПА, составлять аналитические справки и материалы по вопросам в указанных областях как независимое экспертное сообщество специалистов, инженеров в данной области.</w:t>
      </w:r>
    </w:p>
    <w:p w:rsidR="00666599" w:rsidRDefault="00666599" w:rsidP="00666599">
      <w:pPr>
        <w:ind w:firstLine="708"/>
        <w:jc w:val="both"/>
        <w:rPr>
          <w:sz w:val="24"/>
        </w:rPr>
      </w:pPr>
      <w:r>
        <w:rPr>
          <w:sz w:val="24"/>
        </w:rPr>
        <w:t xml:space="preserve">Мы также принимаем участие в публичных </w:t>
      </w:r>
      <w:proofErr w:type="gramStart"/>
      <w:r>
        <w:rPr>
          <w:sz w:val="24"/>
        </w:rPr>
        <w:t>мероприятиях</w:t>
      </w:r>
      <w:proofErr w:type="gramEnd"/>
      <w:r>
        <w:rPr>
          <w:sz w:val="24"/>
        </w:rPr>
        <w:t xml:space="preserve"> проводимых при выдвижении тех или иных законодательных инициатив. Весной прошлого года нами проведен анализ законопроекта по закреплению одной </w:t>
      </w:r>
      <w:proofErr w:type="spellStart"/>
      <w:r>
        <w:rPr>
          <w:sz w:val="24"/>
        </w:rPr>
        <w:t>спец</w:t>
      </w:r>
      <w:proofErr w:type="gramStart"/>
      <w:r>
        <w:rPr>
          <w:sz w:val="24"/>
        </w:rPr>
        <w:t>.о</w:t>
      </w:r>
      <w:proofErr w:type="gramEnd"/>
      <w:r>
        <w:rPr>
          <w:sz w:val="24"/>
        </w:rPr>
        <w:t>рганизации</w:t>
      </w:r>
      <w:proofErr w:type="spellEnd"/>
      <w:r>
        <w:rPr>
          <w:sz w:val="24"/>
        </w:rPr>
        <w:t xml:space="preserve"> за одним многоквартирным домом – анализ которого показал что подобные инициативы кроме как к дальнейшей монополизации, дискриминации как независимых специалистов, так и в дальнейшем дискриминации производителей газового оборудования, ущемлению прав абонентов не приведут.</w:t>
      </w:r>
      <w:r>
        <w:rPr>
          <w:sz w:val="24"/>
        </w:rPr>
        <w:t xml:space="preserve"> Анализ влияния монополизма на безопасность также прилагаем к данному обращению.</w:t>
      </w:r>
    </w:p>
    <w:p w:rsidR="00666599" w:rsidRDefault="00666599" w:rsidP="00666599">
      <w:pPr>
        <w:ind w:firstLine="708"/>
        <w:jc w:val="both"/>
        <w:rPr>
          <w:sz w:val="24"/>
        </w:rPr>
      </w:pPr>
      <w:r>
        <w:rPr>
          <w:sz w:val="24"/>
        </w:rPr>
        <w:t xml:space="preserve">Помимо работы с обращениями в области нарушений антимонопольного законодательства, специалистами нашего некоммерческого </w:t>
      </w:r>
      <w:proofErr w:type="spellStart"/>
      <w:r>
        <w:rPr>
          <w:sz w:val="24"/>
        </w:rPr>
        <w:t>обьединения</w:t>
      </w:r>
      <w:proofErr w:type="spellEnd"/>
      <w:r>
        <w:rPr>
          <w:sz w:val="24"/>
        </w:rPr>
        <w:t xml:space="preserve"> рассматриваются и обсуждаются в целом вопросы повышения безопасности при использовании газа в быту. Наши технические материалы в части безопасности мы также прилагаем к данному обращению.</w:t>
      </w:r>
    </w:p>
    <w:p w:rsidR="00666599" w:rsidRDefault="00666599" w:rsidP="00666599">
      <w:pPr>
        <w:ind w:firstLine="708"/>
        <w:jc w:val="both"/>
        <w:rPr>
          <w:sz w:val="24"/>
        </w:rPr>
      </w:pPr>
      <w:r>
        <w:rPr>
          <w:sz w:val="24"/>
        </w:rPr>
        <w:t xml:space="preserve">В качестве обратной связи просим Вас организовать со стороны ФАС для нашего </w:t>
      </w:r>
      <w:proofErr w:type="spellStart"/>
      <w:r>
        <w:rPr>
          <w:sz w:val="24"/>
        </w:rPr>
        <w:t>обьединения</w:t>
      </w:r>
      <w:proofErr w:type="spellEnd"/>
      <w:r>
        <w:rPr>
          <w:sz w:val="24"/>
        </w:rPr>
        <w:t xml:space="preserve"> возможность оперативной связи, предоставить расширенное мнение ФАС по указанным вопросам:</w:t>
      </w:r>
    </w:p>
    <w:p w:rsidR="00666599" w:rsidRDefault="00666599" w:rsidP="00666599">
      <w:pPr>
        <w:ind w:firstLine="708"/>
        <w:jc w:val="both"/>
        <w:rPr>
          <w:sz w:val="24"/>
        </w:rPr>
      </w:pPr>
      <w:r>
        <w:rPr>
          <w:sz w:val="24"/>
        </w:rPr>
        <w:t>+7(929) 562-3464</w:t>
      </w:r>
    </w:p>
    <w:p w:rsidR="00666599" w:rsidRPr="00666599" w:rsidRDefault="00666599" w:rsidP="00666599">
      <w:pPr>
        <w:ind w:firstLine="708"/>
        <w:jc w:val="both"/>
        <w:rPr>
          <w:sz w:val="24"/>
        </w:rPr>
      </w:pPr>
      <w:hyperlink r:id="rId8" w:history="1">
        <w:r w:rsidRPr="00805292">
          <w:rPr>
            <w:rStyle w:val="a9"/>
            <w:sz w:val="24"/>
          </w:rPr>
          <w:t>7982823</w:t>
        </w:r>
        <w:r w:rsidRPr="00666599">
          <w:rPr>
            <w:rStyle w:val="a9"/>
            <w:sz w:val="24"/>
          </w:rPr>
          <w:t>@</w:t>
        </w:r>
        <w:proofErr w:type="spellStart"/>
        <w:r w:rsidRPr="00805292">
          <w:rPr>
            <w:rStyle w:val="a9"/>
            <w:sz w:val="24"/>
            <w:lang w:val="en-US"/>
          </w:rPr>
          <w:t>gmail</w:t>
        </w:r>
        <w:proofErr w:type="spellEnd"/>
        <w:r w:rsidRPr="00666599">
          <w:rPr>
            <w:rStyle w:val="a9"/>
            <w:sz w:val="24"/>
          </w:rPr>
          <w:t>.</w:t>
        </w:r>
        <w:r w:rsidRPr="00805292">
          <w:rPr>
            <w:rStyle w:val="a9"/>
            <w:sz w:val="24"/>
            <w:lang w:val="en-US"/>
          </w:rPr>
          <w:t>com</w:t>
        </w:r>
      </w:hyperlink>
    </w:p>
    <w:p w:rsidR="00666599" w:rsidRPr="00666599" w:rsidRDefault="00666599" w:rsidP="00666599">
      <w:pPr>
        <w:ind w:firstLine="708"/>
        <w:jc w:val="both"/>
        <w:rPr>
          <w:sz w:val="24"/>
        </w:rPr>
      </w:pPr>
      <w:r>
        <w:rPr>
          <w:sz w:val="24"/>
        </w:rPr>
        <w:t xml:space="preserve">Со стороны </w:t>
      </w:r>
      <w:proofErr w:type="spellStart"/>
      <w:r>
        <w:rPr>
          <w:sz w:val="24"/>
        </w:rPr>
        <w:t>обьединения</w:t>
      </w:r>
      <w:proofErr w:type="spellEnd"/>
      <w:r>
        <w:rPr>
          <w:sz w:val="24"/>
        </w:rPr>
        <w:t xml:space="preserve"> контактное лицо: Станислав Юрьевич Митюшин</w:t>
      </w:r>
    </w:p>
    <w:p w:rsidR="00666599" w:rsidRDefault="00666599" w:rsidP="00666599">
      <w:pPr>
        <w:ind w:firstLine="708"/>
        <w:jc w:val="both"/>
        <w:rPr>
          <w:sz w:val="24"/>
        </w:rPr>
      </w:pPr>
    </w:p>
    <w:p w:rsidR="00666599" w:rsidRDefault="00666599" w:rsidP="00666599">
      <w:pPr>
        <w:ind w:firstLine="708"/>
        <w:jc w:val="both"/>
        <w:rPr>
          <w:sz w:val="24"/>
        </w:rPr>
      </w:pPr>
      <w:proofErr w:type="spellStart"/>
      <w:r>
        <w:rPr>
          <w:sz w:val="24"/>
        </w:rPr>
        <w:t>С.Митюшин</w:t>
      </w:r>
      <w:proofErr w:type="spellEnd"/>
    </w:p>
    <w:p w:rsidR="00666599" w:rsidRPr="001F3355" w:rsidRDefault="00666599" w:rsidP="00666599">
      <w:pPr>
        <w:ind w:firstLine="708"/>
        <w:jc w:val="both"/>
        <w:rPr>
          <w:sz w:val="24"/>
        </w:rPr>
      </w:pPr>
      <w:r>
        <w:rPr>
          <w:sz w:val="24"/>
        </w:rPr>
        <w:t>Соучредитель «</w:t>
      </w:r>
      <w:proofErr w:type="spellStart"/>
      <w:r>
        <w:rPr>
          <w:sz w:val="24"/>
        </w:rPr>
        <w:t>ГИГо</w:t>
      </w:r>
      <w:proofErr w:type="spellEnd"/>
      <w:r>
        <w:rPr>
          <w:sz w:val="24"/>
        </w:rPr>
        <w:t>»</w:t>
      </w:r>
    </w:p>
    <w:p w:rsidR="00666599" w:rsidRDefault="00666599" w:rsidP="00666599">
      <w:pPr>
        <w:ind w:firstLine="708"/>
        <w:jc w:val="both"/>
      </w:pPr>
    </w:p>
    <w:p w:rsidR="008F6A2E" w:rsidRDefault="008F6A2E" w:rsidP="008F6A2E">
      <w:pPr>
        <w:shd w:val="clear" w:color="auto" w:fill="FFFFFF"/>
        <w:spacing w:after="0" w:line="240" w:lineRule="auto"/>
        <w:ind w:firstLine="708"/>
        <w:rPr>
          <w:rFonts w:ascii="inherit" w:eastAsia="Times New Roman" w:hAnsi="inherit" w:cs="Helvetica"/>
          <w:color w:val="1D2129"/>
          <w:sz w:val="25"/>
          <w:szCs w:val="21"/>
          <w:lang w:eastAsia="ru-RU"/>
        </w:rPr>
      </w:pPr>
    </w:p>
    <w:p w:rsidR="00EB2DA3" w:rsidRPr="00B945C5" w:rsidRDefault="00EB2DA3" w:rsidP="00B83302">
      <w:pPr>
        <w:ind w:right="566" w:firstLine="567"/>
      </w:pPr>
    </w:p>
    <w:p w:rsidR="00B83302" w:rsidRDefault="00B83302" w:rsidP="00B83302">
      <w:pPr>
        <w:ind w:right="566" w:firstLine="567"/>
      </w:pPr>
    </w:p>
    <w:p w:rsidR="00B83302" w:rsidRDefault="00B83302" w:rsidP="00B83302">
      <w:pPr>
        <w:ind w:right="566" w:firstLine="567"/>
      </w:pPr>
    </w:p>
    <w:sectPr w:rsidR="00B83302" w:rsidSect="006E2477">
      <w:headerReference w:type="default" r:id="rId9"/>
      <w:footerReference w:type="default" r:id="rId10"/>
      <w:pgSz w:w="11906" w:h="16838"/>
      <w:pgMar w:top="2268" w:right="424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464D" w:rsidRDefault="0061464D" w:rsidP="00FA3E8E">
      <w:pPr>
        <w:spacing w:after="0" w:line="240" w:lineRule="auto"/>
      </w:pPr>
      <w:r>
        <w:separator/>
      </w:r>
    </w:p>
  </w:endnote>
  <w:endnote w:type="continuationSeparator" w:id="0">
    <w:p w:rsidR="0061464D" w:rsidRDefault="0061464D" w:rsidP="00FA3E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D38" w:rsidRDefault="00A75D38">
    <w:pPr>
      <w:pStyle w:val="a5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Гильдия Инженеров Газового Оборудования (</w:t>
    </w:r>
    <w:proofErr w:type="spellStart"/>
    <w:r>
      <w:rPr>
        <w:rFonts w:asciiTheme="majorHAnsi" w:eastAsiaTheme="majorEastAsia" w:hAnsiTheme="majorHAnsi" w:cstheme="majorBidi"/>
      </w:rPr>
      <w:t>ГИГо</w:t>
    </w:r>
    <w:proofErr w:type="spellEnd"/>
    <w:r>
      <w:rPr>
        <w:rFonts w:asciiTheme="majorHAnsi" w:eastAsiaTheme="majorEastAsia" w:hAnsiTheme="majorHAnsi" w:cstheme="majorBidi"/>
      </w:rPr>
      <w:t>)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Страница </w:t>
    </w:r>
    <w:r>
      <w:rPr>
        <w:rFonts w:eastAsiaTheme="minorEastAsia"/>
      </w:rPr>
      <w:fldChar w:fldCharType="begin"/>
    </w:r>
    <w:r>
      <w:instrText>PAGE   \* MERGEFORMAT</w:instrText>
    </w:r>
    <w:r>
      <w:rPr>
        <w:rFonts w:eastAsiaTheme="minorEastAsia"/>
      </w:rPr>
      <w:fldChar w:fldCharType="separate"/>
    </w:r>
    <w:r w:rsidR="005D66CC" w:rsidRPr="005D66CC">
      <w:rPr>
        <w:rFonts w:asciiTheme="majorHAnsi" w:eastAsiaTheme="majorEastAsia" w:hAnsiTheme="majorHAnsi" w:cstheme="majorBidi"/>
        <w:noProof/>
      </w:rPr>
      <w:t>3</w:t>
    </w:r>
    <w:r>
      <w:rPr>
        <w:rFonts w:asciiTheme="majorHAnsi" w:eastAsiaTheme="majorEastAsia" w:hAnsiTheme="majorHAnsi" w:cstheme="majorBidi"/>
      </w:rPr>
      <w:fldChar w:fldCharType="end"/>
    </w:r>
  </w:p>
  <w:p w:rsidR="00A75D38" w:rsidRDefault="00A75D3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464D" w:rsidRDefault="0061464D" w:rsidP="00FA3E8E">
      <w:pPr>
        <w:spacing w:after="0" w:line="240" w:lineRule="auto"/>
      </w:pPr>
      <w:r>
        <w:separator/>
      </w:r>
    </w:p>
  </w:footnote>
  <w:footnote w:type="continuationSeparator" w:id="0">
    <w:p w:rsidR="0061464D" w:rsidRDefault="0061464D" w:rsidP="00FA3E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E8E" w:rsidRPr="006E2477" w:rsidRDefault="006E2477" w:rsidP="006E2477">
    <w:pPr>
      <w:pStyle w:val="a3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428725D0" wp14:editId="55C267A4">
          <wp:simplePos x="0" y="0"/>
          <wp:positionH relativeFrom="column">
            <wp:posOffset>-438150</wp:posOffset>
          </wp:positionH>
          <wp:positionV relativeFrom="page">
            <wp:posOffset>133350</wp:posOffset>
          </wp:positionV>
          <wp:extent cx="7200900" cy="1228725"/>
          <wp:effectExtent l="0" t="0" r="0" b="9525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ГИГО - шапка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900" cy="1228725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sx="1000" sy="1000" algn="tl" rotWithShape="0">
                      <a:srgbClr val="333333"/>
                    </a:outerShdw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E31CF"/>
    <w:multiLevelType w:val="hybridMultilevel"/>
    <w:tmpl w:val="59D813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D6D08A2"/>
    <w:multiLevelType w:val="hybridMultilevel"/>
    <w:tmpl w:val="9F76DAA0"/>
    <w:lvl w:ilvl="0" w:tplc="1F10F0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E8E"/>
    <w:rsid w:val="00012F10"/>
    <w:rsid w:val="00067C10"/>
    <w:rsid w:val="00121599"/>
    <w:rsid w:val="00123494"/>
    <w:rsid w:val="00204295"/>
    <w:rsid w:val="00227DD6"/>
    <w:rsid w:val="002B00C5"/>
    <w:rsid w:val="0030165C"/>
    <w:rsid w:val="0034505D"/>
    <w:rsid w:val="00435C23"/>
    <w:rsid w:val="00445C36"/>
    <w:rsid w:val="005A41ED"/>
    <w:rsid w:val="005D66CC"/>
    <w:rsid w:val="0061464D"/>
    <w:rsid w:val="00665CAB"/>
    <w:rsid w:val="00666599"/>
    <w:rsid w:val="006A7AB6"/>
    <w:rsid w:val="006C14E4"/>
    <w:rsid w:val="006E2477"/>
    <w:rsid w:val="007521A4"/>
    <w:rsid w:val="00811F81"/>
    <w:rsid w:val="00850AA7"/>
    <w:rsid w:val="008A2AAB"/>
    <w:rsid w:val="008B4714"/>
    <w:rsid w:val="008E03DA"/>
    <w:rsid w:val="008E25FA"/>
    <w:rsid w:val="008F6A2E"/>
    <w:rsid w:val="00936774"/>
    <w:rsid w:val="00953C3D"/>
    <w:rsid w:val="009B5C37"/>
    <w:rsid w:val="00A634AC"/>
    <w:rsid w:val="00A75D38"/>
    <w:rsid w:val="00A834B7"/>
    <w:rsid w:val="00B7205D"/>
    <w:rsid w:val="00B82EDE"/>
    <w:rsid w:val="00B83302"/>
    <w:rsid w:val="00B945C5"/>
    <w:rsid w:val="00BB3B64"/>
    <w:rsid w:val="00C857A2"/>
    <w:rsid w:val="00C94DD0"/>
    <w:rsid w:val="00CB0228"/>
    <w:rsid w:val="00CC656E"/>
    <w:rsid w:val="00CD2015"/>
    <w:rsid w:val="00D26842"/>
    <w:rsid w:val="00D26B8E"/>
    <w:rsid w:val="00D4057F"/>
    <w:rsid w:val="00D46538"/>
    <w:rsid w:val="00D55AA5"/>
    <w:rsid w:val="00E21095"/>
    <w:rsid w:val="00E23D32"/>
    <w:rsid w:val="00E42918"/>
    <w:rsid w:val="00EB2DA3"/>
    <w:rsid w:val="00F67DE7"/>
    <w:rsid w:val="00FA3E8E"/>
    <w:rsid w:val="00FC521C"/>
    <w:rsid w:val="00FE3B9E"/>
    <w:rsid w:val="00FF1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5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3E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A3E8E"/>
  </w:style>
  <w:style w:type="paragraph" w:styleId="a5">
    <w:name w:val="footer"/>
    <w:basedOn w:val="a"/>
    <w:link w:val="a6"/>
    <w:uiPriority w:val="99"/>
    <w:unhideWhenUsed/>
    <w:rsid w:val="00FA3E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A3E8E"/>
  </w:style>
  <w:style w:type="paragraph" w:styleId="a7">
    <w:name w:val="Balloon Text"/>
    <w:basedOn w:val="a"/>
    <w:link w:val="a8"/>
    <w:uiPriority w:val="99"/>
    <w:semiHidden/>
    <w:unhideWhenUsed/>
    <w:rsid w:val="00FA3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A3E8E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EB2DA3"/>
    <w:rPr>
      <w:color w:val="0000FF" w:themeColor="hyperlink"/>
      <w:u w:val="single"/>
    </w:rPr>
  </w:style>
  <w:style w:type="paragraph" w:styleId="aa">
    <w:name w:val="Normal (Web)"/>
    <w:basedOn w:val="a"/>
    <w:rsid w:val="009B5C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6665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5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3E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A3E8E"/>
  </w:style>
  <w:style w:type="paragraph" w:styleId="a5">
    <w:name w:val="footer"/>
    <w:basedOn w:val="a"/>
    <w:link w:val="a6"/>
    <w:uiPriority w:val="99"/>
    <w:unhideWhenUsed/>
    <w:rsid w:val="00FA3E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A3E8E"/>
  </w:style>
  <w:style w:type="paragraph" w:styleId="a7">
    <w:name w:val="Balloon Text"/>
    <w:basedOn w:val="a"/>
    <w:link w:val="a8"/>
    <w:uiPriority w:val="99"/>
    <w:semiHidden/>
    <w:unhideWhenUsed/>
    <w:rsid w:val="00FA3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A3E8E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EB2DA3"/>
    <w:rPr>
      <w:color w:val="0000FF" w:themeColor="hyperlink"/>
      <w:u w:val="single"/>
    </w:rPr>
  </w:style>
  <w:style w:type="paragraph" w:styleId="aa">
    <w:name w:val="Normal (Web)"/>
    <w:basedOn w:val="a"/>
    <w:rsid w:val="009B5C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6665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5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08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8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4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0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6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86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7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6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16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02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7982823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1062</Words>
  <Characters>6054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Stanislav</dc:creator>
  <cp:lastModifiedBy>Пользователь Windows</cp:lastModifiedBy>
  <cp:revision>4</cp:revision>
  <cp:lastPrinted>2019-02-12T13:50:00Z</cp:lastPrinted>
  <dcterms:created xsi:type="dcterms:W3CDTF">2019-03-13T19:25:00Z</dcterms:created>
  <dcterms:modified xsi:type="dcterms:W3CDTF">2019-03-13T19:39:00Z</dcterms:modified>
</cp:coreProperties>
</file>